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40028" w14:textId="0BBAFADD" w:rsidR="00BB5F4A" w:rsidRPr="00BB5F4A" w:rsidRDefault="00BB5F4A" w:rsidP="00BB5F4A">
      <w:pPr>
        <w:pStyle w:val="Heading1"/>
        <w:jc w:val="center"/>
      </w:pPr>
      <w:r w:rsidRPr="00BB5F4A">
        <w:t>Asheville-Buncombe Technical Community College (A-B Tech) Policy Manual</w:t>
      </w:r>
    </w:p>
    <w:p w14:paraId="66F7B664" w14:textId="77777777" w:rsidR="00BB5F4A" w:rsidRDefault="00BB5F4A" w:rsidP="00C915B1">
      <w:pPr>
        <w:tabs>
          <w:tab w:val="left" w:pos="360"/>
          <w:tab w:val="left" w:pos="720"/>
          <w:tab w:val="left" w:pos="1080"/>
          <w:tab w:val="left" w:pos="1440"/>
          <w:tab w:val="center" w:pos="4320"/>
        </w:tabs>
        <w:spacing w:before="120" w:after="120"/>
        <w:rPr>
          <w:rStyle w:val="Heading2Char"/>
        </w:rPr>
      </w:pPr>
    </w:p>
    <w:p w14:paraId="40A3104B" w14:textId="28590410" w:rsidR="00BB5F4A" w:rsidRPr="00BB5F4A" w:rsidRDefault="00921A8E" w:rsidP="00C915B1">
      <w:pPr>
        <w:tabs>
          <w:tab w:val="left" w:pos="360"/>
          <w:tab w:val="left" w:pos="720"/>
          <w:tab w:val="left" w:pos="1080"/>
          <w:tab w:val="left" w:pos="1440"/>
          <w:tab w:val="center" w:pos="4320"/>
        </w:tabs>
        <w:spacing w:before="120" w:after="120"/>
        <w:rPr>
          <w:rStyle w:val="Heading2Char"/>
        </w:rPr>
      </w:pPr>
      <w:r>
        <w:rPr>
          <w:rStyle w:val="Heading2Char"/>
        </w:rPr>
        <w:t>Policy</w:t>
      </w:r>
      <w:r w:rsidR="00BB5F4A" w:rsidRPr="00BB5F4A">
        <w:rPr>
          <w:rStyle w:val="Heading2Char"/>
        </w:rPr>
        <w:t xml:space="preserve"> 110</w:t>
      </w:r>
      <w:r w:rsidR="00BB5F4A">
        <w:rPr>
          <w:rStyle w:val="Heading2Char"/>
        </w:rPr>
        <w:t xml:space="preserve">:  </w:t>
      </w:r>
      <w:r w:rsidR="00BB5F4A" w:rsidRPr="00BB5F4A">
        <w:rPr>
          <w:rStyle w:val="Heading2Char"/>
        </w:rPr>
        <w:t>Code of Ethical Conduct</w:t>
      </w:r>
    </w:p>
    <w:p w14:paraId="0D98F3EB" w14:textId="6E3AD547" w:rsidR="00C915B1" w:rsidRDefault="00C915B1" w:rsidP="00C915B1">
      <w:pPr>
        <w:tabs>
          <w:tab w:val="left" w:pos="360"/>
          <w:tab w:val="left" w:pos="720"/>
          <w:tab w:val="left" w:pos="1080"/>
          <w:tab w:val="left" w:pos="1440"/>
          <w:tab w:val="center" w:pos="4320"/>
        </w:tabs>
        <w:spacing w:before="120" w:after="120"/>
        <w:rPr>
          <w:rFonts w:asciiTheme="minorHAnsi" w:hAnsiTheme="minorHAnsi"/>
        </w:rPr>
      </w:pPr>
      <w:r w:rsidRPr="00705A38">
        <w:rPr>
          <w:rFonts w:asciiTheme="minorHAnsi" w:hAnsiTheme="minorHAnsi"/>
        </w:rPr>
        <w:t>It is the policy of the Board of Trustees that all Trustees shall adhere to the requirements contained in the State Ethics Act and abide by all applicable state statutes and administrative regulations with respect to conflicts of interest.</w:t>
      </w:r>
    </w:p>
    <w:p w14:paraId="3FD22CC1" w14:textId="5DFE6D7D" w:rsidR="00C915B1" w:rsidRDefault="00C915B1" w:rsidP="00C915B1">
      <w:pPr>
        <w:rPr>
          <w:rFonts w:asciiTheme="minorHAnsi" w:hAnsiTheme="minorHAnsi"/>
        </w:rPr>
      </w:pPr>
      <w:r>
        <w:rPr>
          <w:rFonts w:asciiTheme="minorHAnsi" w:hAnsiTheme="minorHAnsi"/>
        </w:rPr>
        <w:t xml:space="preserve">It is also the policy of the Board of Trustees that </w:t>
      </w:r>
      <w:r w:rsidR="00D43873">
        <w:rPr>
          <w:rFonts w:asciiTheme="minorHAnsi" w:hAnsiTheme="minorHAnsi"/>
        </w:rPr>
        <w:t>e</w:t>
      </w:r>
      <w:r w:rsidR="00D43873" w:rsidRPr="00705A38">
        <w:rPr>
          <w:rFonts w:asciiTheme="minorHAnsi" w:hAnsiTheme="minorHAnsi"/>
        </w:rPr>
        <w:t>mployees</w:t>
      </w:r>
      <w:r w:rsidRPr="00705A38">
        <w:rPr>
          <w:rFonts w:asciiTheme="minorHAnsi" w:hAnsiTheme="minorHAnsi"/>
        </w:rPr>
        <w:t xml:space="preserve"> perform their duties in compliance with applicable laws and in the best interest of the College, its students, the businesses it serves, and the public. </w:t>
      </w:r>
      <w:r>
        <w:rPr>
          <w:rFonts w:asciiTheme="minorHAnsi" w:hAnsiTheme="minorHAnsi"/>
        </w:rPr>
        <w:t xml:space="preserve"> </w:t>
      </w:r>
      <w:r w:rsidRPr="00705A38">
        <w:rPr>
          <w:rFonts w:asciiTheme="minorHAnsi" w:hAnsiTheme="minorHAnsi"/>
        </w:rPr>
        <w:t xml:space="preserve">The successful operation and reputation of the College is based upon the principles of fair dealing and the ethical conduct of all employees. </w:t>
      </w:r>
      <w:r>
        <w:rPr>
          <w:rFonts w:asciiTheme="minorHAnsi" w:hAnsiTheme="minorHAnsi"/>
        </w:rPr>
        <w:t xml:space="preserve"> </w:t>
      </w:r>
      <w:r w:rsidRPr="00705A38">
        <w:rPr>
          <w:rFonts w:asciiTheme="minorHAnsi" w:hAnsiTheme="minorHAnsi"/>
        </w:rPr>
        <w:t>Toward this end, employees are expected to perform their duties honestly and impartially, making every effort to prevent conflict of interest, the appearance of conflict of interest, nepotism, and/or impropriety.</w:t>
      </w:r>
    </w:p>
    <w:p w14:paraId="7D0BAC4B" w14:textId="77777777" w:rsidR="00C915B1" w:rsidRDefault="00C915B1" w:rsidP="00C915B1">
      <w:pPr>
        <w:spacing w:before="150" w:after="120"/>
        <w:rPr>
          <w:rFonts w:asciiTheme="minorHAnsi" w:hAnsiTheme="minorHAnsi"/>
        </w:rPr>
      </w:pPr>
      <w:r>
        <w:rPr>
          <w:rFonts w:asciiTheme="minorHAnsi" w:hAnsiTheme="minorHAnsi"/>
        </w:rPr>
        <w:t>This policy a</w:t>
      </w:r>
      <w:r w:rsidRPr="00705A38">
        <w:rPr>
          <w:rFonts w:asciiTheme="minorHAnsi" w:hAnsiTheme="minorHAnsi"/>
        </w:rPr>
        <w:t>pplies to all members of the Board of Trustees, members of any Board</w:t>
      </w:r>
      <w:r>
        <w:rPr>
          <w:rFonts w:asciiTheme="minorHAnsi" w:hAnsiTheme="minorHAnsi"/>
        </w:rPr>
        <w:t>-appointed</w:t>
      </w:r>
      <w:r w:rsidRPr="00705A38">
        <w:rPr>
          <w:rFonts w:asciiTheme="minorHAnsi" w:hAnsiTheme="minorHAnsi"/>
        </w:rPr>
        <w:t xml:space="preserve"> Committees, and all employees</w:t>
      </w:r>
      <w:r>
        <w:rPr>
          <w:rFonts w:asciiTheme="minorHAnsi" w:hAnsiTheme="minorHAnsi"/>
        </w:rPr>
        <w:t>.</w:t>
      </w:r>
    </w:p>
    <w:p w14:paraId="43DDC4B0" w14:textId="77777777" w:rsidR="00C915B1" w:rsidRPr="00C915B1" w:rsidRDefault="00C915B1" w:rsidP="00C915B1">
      <w:pPr>
        <w:spacing w:before="150" w:after="120"/>
        <w:rPr>
          <w:rFonts w:asciiTheme="minorHAnsi" w:hAnsiTheme="minorHAnsi"/>
          <w:b/>
        </w:rPr>
      </w:pPr>
      <w:r w:rsidRPr="00921A8E">
        <w:rPr>
          <w:rStyle w:val="Heading2Char"/>
        </w:rPr>
        <w:t>Definitions</w:t>
      </w:r>
      <w:r w:rsidRPr="00C915B1">
        <w:rPr>
          <w:rFonts w:asciiTheme="minorHAnsi" w:hAnsiTheme="minorHAnsi"/>
          <w:b/>
        </w:rPr>
        <w:t>:</w:t>
      </w:r>
    </w:p>
    <w:p w14:paraId="2DCF6F20" w14:textId="35D152F9" w:rsidR="00C915B1" w:rsidRPr="00705A38" w:rsidRDefault="00C915B1" w:rsidP="00C915B1">
      <w:pPr>
        <w:spacing w:before="120" w:after="120"/>
        <w:rPr>
          <w:rFonts w:asciiTheme="minorHAnsi" w:hAnsiTheme="minorHAnsi" w:cstheme="minorHAnsi"/>
        </w:rPr>
      </w:pPr>
      <w:r w:rsidRPr="007174FA">
        <w:rPr>
          <w:rStyle w:val="Heading4Char"/>
        </w:rPr>
        <w:t>Conflict of interest, Board of Trustees:</w:t>
      </w:r>
      <w:r w:rsidRPr="00C915B1">
        <w:rPr>
          <w:rFonts w:asciiTheme="minorHAnsi" w:hAnsiTheme="minorHAnsi"/>
        </w:rPr>
        <w:t xml:space="preserve">  </w:t>
      </w:r>
      <w:r w:rsidRPr="00705A38">
        <w:rPr>
          <w:rFonts w:asciiTheme="minorHAnsi" w:hAnsiTheme="minorHAnsi" w:cstheme="minorHAnsi"/>
        </w:rPr>
        <w:t xml:space="preserve">Any possible financial or other personal consideration that has the potential to or appearance of compromising the Trustee’s objectivity in meeting </w:t>
      </w:r>
      <w:r w:rsidR="00AC15D9">
        <w:rPr>
          <w:rFonts w:asciiTheme="minorHAnsi" w:hAnsiTheme="minorHAnsi" w:cstheme="minorHAnsi"/>
        </w:rPr>
        <w:t>their</w:t>
      </w:r>
      <w:r w:rsidRPr="00705A38">
        <w:rPr>
          <w:rFonts w:asciiTheme="minorHAnsi" w:hAnsiTheme="minorHAnsi" w:cstheme="minorHAnsi"/>
        </w:rPr>
        <w:t xml:space="preserve"> official duties and responsibilities.</w:t>
      </w:r>
    </w:p>
    <w:p w14:paraId="09E6FAA4" w14:textId="77777777" w:rsidR="00C915B1" w:rsidRPr="00705A38" w:rsidRDefault="00C915B1" w:rsidP="00C915B1">
      <w:pPr>
        <w:spacing w:before="120" w:after="120"/>
        <w:rPr>
          <w:rFonts w:asciiTheme="minorHAnsi" w:hAnsiTheme="minorHAnsi"/>
        </w:rPr>
      </w:pPr>
      <w:r w:rsidRPr="007174FA">
        <w:rPr>
          <w:rStyle w:val="Heading4Char"/>
        </w:rPr>
        <w:t>Conflict of interest, Employees:</w:t>
      </w:r>
      <w:r w:rsidRPr="00C915B1">
        <w:rPr>
          <w:rFonts w:asciiTheme="minorHAnsi" w:hAnsiTheme="minorHAnsi"/>
        </w:rPr>
        <w:t xml:space="preserve">  </w:t>
      </w:r>
      <w:r w:rsidRPr="00705A38">
        <w:rPr>
          <w:rFonts w:asciiTheme="minorHAnsi" w:hAnsiTheme="minorHAnsi"/>
        </w:rPr>
        <w:t>The use of an employee’s position to influence College decisions or activities in ways that could 1) lead to personal gain or unfair advantage for the employee and/or the employee’s close relative or associate, or 2) give an improper advantage to third parties in their dealings with the College.</w:t>
      </w:r>
    </w:p>
    <w:p w14:paraId="7D2A1B26" w14:textId="77777777" w:rsidR="00C915B1" w:rsidRPr="00705A38" w:rsidRDefault="00C915B1" w:rsidP="00C915B1">
      <w:pPr>
        <w:spacing w:before="120" w:after="120"/>
        <w:ind w:right="58"/>
        <w:rPr>
          <w:rFonts w:asciiTheme="minorHAnsi" w:hAnsiTheme="minorHAnsi"/>
        </w:rPr>
      </w:pPr>
      <w:r w:rsidRPr="007174FA">
        <w:rPr>
          <w:rStyle w:val="Heading4Char"/>
        </w:rPr>
        <w:t>Close relative:</w:t>
      </w:r>
      <w:r w:rsidRPr="00705A38">
        <w:rPr>
          <w:rFonts w:asciiTheme="minorHAnsi" w:hAnsiTheme="minorHAnsi"/>
        </w:rPr>
        <w:t xml:space="preserve"> </w:t>
      </w:r>
      <w:r>
        <w:rPr>
          <w:rFonts w:asciiTheme="minorHAnsi" w:hAnsiTheme="minorHAnsi"/>
        </w:rPr>
        <w:t xml:space="preserve"> </w:t>
      </w:r>
      <w:r w:rsidRPr="00705A38">
        <w:rPr>
          <w:rFonts w:asciiTheme="minorHAnsi" w:hAnsiTheme="minorHAnsi"/>
        </w:rPr>
        <w:t>Spouse, child, sibling, parent, grandparent, grandchild, uncle, aunt, niece, nephew, close “step” and “in-law” relatives, domestic partner, legal guardian, ward, or other relative who lives in the same household and/or with whom there is a similar close relationship.</w:t>
      </w:r>
    </w:p>
    <w:p w14:paraId="53607C23" w14:textId="77777777" w:rsidR="00C915B1" w:rsidRPr="00705A38" w:rsidRDefault="00C915B1" w:rsidP="00C915B1">
      <w:pPr>
        <w:spacing w:before="120" w:after="120"/>
        <w:ind w:right="58"/>
        <w:jc w:val="both"/>
        <w:rPr>
          <w:rFonts w:asciiTheme="minorHAnsi" w:hAnsiTheme="minorHAnsi"/>
          <w:lang w:val="en"/>
        </w:rPr>
      </w:pPr>
      <w:r w:rsidRPr="007174FA">
        <w:rPr>
          <w:rStyle w:val="Heading4Char"/>
        </w:rPr>
        <w:t>Nepotism:</w:t>
      </w:r>
      <w:r w:rsidRPr="00705A38">
        <w:rPr>
          <w:rFonts w:asciiTheme="minorHAnsi" w:hAnsiTheme="minorHAnsi"/>
        </w:rPr>
        <w:t xml:space="preserve"> </w:t>
      </w:r>
      <w:r>
        <w:rPr>
          <w:rFonts w:asciiTheme="minorHAnsi" w:hAnsiTheme="minorHAnsi"/>
        </w:rPr>
        <w:t xml:space="preserve"> </w:t>
      </w:r>
      <w:r w:rsidRPr="00705A38">
        <w:rPr>
          <w:rFonts w:asciiTheme="minorHAnsi" w:hAnsiTheme="minorHAnsi"/>
        </w:rPr>
        <w:t xml:space="preserve">A practice where an individual with power or influence </w:t>
      </w:r>
      <w:r w:rsidRPr="00705A38">
        <w:rPr>
          <w:rFonts w:asciiTheme="minorHAnsi" w:hAnsiTheme="minorHAnsi"/>
          <w:lang w:val="en"/>
        </w:rPr>
        <w:t xml:space="preserve">shows favoritism </w:t>
      </w:r>
      <w:proofErr w:type="gramStart"/>
      <w:r w:rsidRPr="00705A38">
        <w:rPr>
          <w:rFonts w:asciiTheme="minorHAnsi" w:hAnsiTheme="minorHAnsi"/>
          <w:lang w:val="en"/>
        </w:rPr>
        <w:t>on the basis of</w:t>
      </w:r>
      <w:proofErr w:type="gramEnd"/>
      <w:r w:rsidRPr="00705A38">
        <w:rPr>
          <w:rFonts w:asciiTheme="minorHAnsi" w:hAnsiTheme="minorHAnsi"/>
          <w:lang w:val="en"/>
        </w:rPr>
        <w:t xml:space="preserve"> a close family relationship or friendship.</w:t>
      </w:r>
    </w:p>
    <w:p w14:paraId="378723F5" w14:textId="2084C305" w:rsidR="00C915B1" w:rsidRDefault="00C915B1" w:rsidP="00C915B1">
      <w:pPr>
        <w:rPr>
          <w:rFonts w:asciiTheme="minorHAnsi" w:hAnsiTheme="minorHAnsi"/>
        </w:rPr>
      </w:pPr>
      <w:r w:rsidRPr="007174FA">
        <w:rPr>
          <w:rStyle w:val="Heading4Char"/>
        </w:rPr>
        <w:t>Impropriety:</w:t>
      </w:r>
      <w:r w:rsidRPr="00705A38">
        <w:rPr>
          <w:rFonts w:asciiTheme="minorHAnsi" w:hAnsiTheme="minorHAnsi"/>
        </w:rPr>
        <w:t xml:space="preserve"> </w:t>
      </w:r>
      <w:r w:rsidR="00921A8E">
        <w:rPr>
          <w:rFonts w:asciiTheme="minorHAnsi" w:hAnsiTheme="minorHAnsi"/>
        </w:rPr>
        <w:t xml:space="preserve"> </w:t>
      </w:r>
      <w:r w:rsidRPr="00705A38">
        <w:rPr>
          <w:rFonts w:asciiTheme="minorHAnsi" w:hAnsiTheme="minorHAnsi"/>
        </w:rPr>
        <w:t>An act of irregularity, illegality, misconduct, or serious indiscretion.</w:t>
      </w:r>
    </w:p>
    <w:p w14:paraId="01153068" w14:textId="77777777" w:rsidR="00921A8E" w:rsidRDefault="00921A8E" w:rsidP="00C915B1">
      <w:pPr>
        <w:rPr>
          <w:rFonts w:asciiTheme="minorHAnsi" w:hAnsiTheme="minorHAnsi"/>
        </w:rPr>
      </w:pPr>
    </w:p>
    <w:p w14:paraId="266E256F" w14:textId="604690E7" w:rsidR="003A569B" w:rsidRDefault="00921A8E" w:rsidP="00921A8E">
      <w:pPr>
        <w:pStyle w:val="Heading2"/>
      </w:pPr>
      <w:r>
        <w:lastRenderedPageBreak/>
        <w:t>References</w:t>
      </w:r>
    </w:p>
    <w:p w14:paraId="0E31DFE3" w14:textId="1CD3C52B" w:rsidR="00921A8E" w:rsidRDefault="00921A8E" w:rsidP="00C915B1">
      <w:pPr>
        <w:rPr>
          <w:rFonts w:asciiTheme="minorHAnsi" w:hAnsiTheme="minorHAnsi"/>
        </w:rPr>
      </w:pPr>
      <w:r>
        <w:rPr>
          <w:rFonts w:asciiTheme="minorHAnsi" w:hAnsiTheme="minorHAnsi"/>
        </w:rPr>
        <w:t>Approved by ELT on May 12, 2015</w:t>
      </w:r>
    </w:p>
    <w:p w14:paraId="033FC769" w14:textId="4C3AB29E" w:rsidR="00921A8E" w:rsidRDefault="00921A8E" w:rsidP="00C915B1">
      <w:pPr>
        <w:rPr>
          <w:rFonts w:asciiTheme="minorHAnsi" w:hAnsiTheme="minorHAnsi"/>
        </w:rPr>
      </w:pPr>
    </w:p>
    <w:p w14:paraId="02E323FB" w14:textId="060C107A" w:rsidR="00921A8E" w:rsidRDefault="00921A8E" w:rsidP="00C915B1">
      <w:pPr>
        <w:rPr>
          <w:rFonts w:asciiTheme="minorHAnsi" w:hAnsiTheme="minorHAnsi"/>
        </w:rPr>
      </w:pPr>
    </w:p>
    <w:p w14:paraId="17E0BA1E" w14:textId="77777777" w:rsidR="00921A8E" w:rsidRDefault="00921A8E" w:rsidP="00C915B1">
      <w:pPr>
        <w:rPr>
          <w:rFonts w:asciiTheme="minorHAnsi" w:hAnsiTheme="minorHAnsi"/>
        </w:rPr>
      </w:pPr>
    </w:p>
    <w:p w14:paraId="5ADC6736" w14:textId="08C1025E" w:rsidR="007A4EAB" w:rsidRPr="007A4EAB" w:rsidRDefault="007174FA" w:rsidP="00C915B1">
      <w:pPr>
        <w:rPr>
          <w:rFonts w:asciiTheme="minorHAnsi" w:hAnsiTheme="minorHAnsi"/>
          <w:b/>
        </w:rPr>
      </w:pPr>
      <w:r>
        <w:rPr>
          <w:rFonts w:asciiTheme="minorHAnsi" w:hAnsiTheme="minorHAnsi"/>
        </w:rPr>
        <w:t>Approved by the Board of Trustees on</w:t>
      </w:r>
      <w:r w:rsidR="007A4EAB">
        <w:rPr>
          <w:rFonts w:asciiTheme="minorHAnsi" w:hAnsiTheme="minorHAnsi"/>
        </w:rPr>
        <w:t xml:space="preserve"> </w:t>
      </w:r>
      <w:r w:rsidR="00AB020C">
        <w:rPr>
          <w:rFonts w:asciiTheme="minorHAnsi" w:hAnsiTheme="minorHAnsi"/>
        </w:rPr>
        <w:t>June 1, 2015.</w:t>
      </w:r>
    </w:p>
    <w:sectPr w:rsidR="007A4EAB" w:rsidRPr="007A4EA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3A44E" w14:textId="77777777" w:rsidR="005509E0" w:rsidRDefault="005509E0" w:rsidP="005509E0">
      <w:r>
        <w:separator/>
      </w:r>
    </w:p>
  </w:endnote>
  <w:endnote w:type="continuationSeparator" w:id="0">
    <w:p w14:paraId="1238D861" w14:textId="77777777" w:rsidR="005509E0" w:rsidRDefault="005509E0" w:rsidP="0055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B3166" w14:textId="77777777" w:rsidR="005509E0" w:rsidRDefault="005509E0" w:rsidP="005509E0">
      <w:r>
        <w:separator/>
      </w:r>
    </w:p>
  </w:footnote>
  <w:footnote w:type="continuationSeparator" w:id="0">
    <w:p w14:paraId="028BDD5D" w14:textId="77777777" w:rsidR="005509E0" w:rsidRDefault="005509E0" w:rsidP="00550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13CEA" w14:textId="58E4FFB4" w:rsidR="00EF644A" w:rsidRDefault="00EF644A">
    <w:pPr>
      <w:pStyle w:val="Header"/>
    </w:pPr>
  </w:p>
  <w:p w14:paraId="07D73979" w14:textId="5206123B" w:rsidR="00EF644A" w:rsidRDefault="00EF644A" w:rsidP="00BB5F4A">
    <w:pPr>
      <w:pStyle w:val="Header"/>
      <w:tabs>
        <w:tab w:val="clear" w:pos="4680"/>
      </w:tabs>
      <w:jc w:val="center"/>
    </w:pPr>
    <w:r>
      <w:rPr>
        <w:noProof/>
      </w:rPr>
      <w:drawing>
        <wp:inline distT="0" distB="0" distL="0" distR="0" wp14:anchorId="4DF6440A" wp14:editId="248C4016">
          <wp:extent cx="1993557" cy="1073453"/>
          <wp:effectExtent l="0" t="0" r="6985" b="0"/>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Tech-Logo-Burgundy-JPEG.jpg"/>
                  <pic:cNvPicPr/>
                </pic:nvPicPr>
                <pic:blipFill>
                  <a:blip r:embed="rId1">
                    <a:extLst>
                      <a:ext uri="{28A0092B-C50C-407E-A947-70E740481C1C}">
                        <a14:useLocalDpi xmlns:a14="http://schemas.microsoft.com/office/drawing/2010/main" val="0"/>
                      </a:ext>
                    </a:extLst>
                  </a:blip>
                  <a:stretch>
                    <a:fillRect/>
                  </a:stretch>
                </pic:blipFill>
                <pic:spPr>
                  <a:xfrm>
                    <a:off x="0" y="0"/>
                    <a:ext cx="1993557" cy="107345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5B1"/>
    <w:rsid w:val="00242054"/>
    <w:rsid w:val="002E2F20"/>
    <w:rsid w:val="003A569B"/>
    <w:rsid w:val="005509E0"/>
    <w:rsid w:val="006F6A17"/>
    <w:rsid w:val="007174FA"/>
    <w:rsid w:val="007A4EAB"/>
    <w:rsid w:val="00921A8E"/>
    <w:rsid w:val="00955CE7"/>
    <w:rsid w:val="00995E64"/>
    <w:rsid w:val="00AB020C"/>
    <w:rsid w:val="00AC15D9"/>
    <w:rsid w:val="00BB5F4A"/>
    <w:rsid w:val="00C915B1"/>
    <w:rsid w:val="00D43873"/>
    <w:rsid w:val="00EE44E9"/>
    <w:rsid w:val="00EF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39C5B1"/>
  <w15:chartTrackingRefBased/>
  <w15:docId w15:val="{CE7181F8-D9E1-4528-9C98-0EEB3E6B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5B1"/>
    <w:pPr>
      <w:spacing w:after="0" w:line="240" w:lineRule="auto"/>
    </w:pPr>
    <w:rPr>
      <w:rFonts w:ascii="Palatino" w:eastAsia="Times New Roman" w:hAnsi="Palatino" w:cs="Times New Roman"/>
      <w:sz w:val="24"/>
      <w:szCs w:val="20"/>
    </w:rPr>
  </w:style>
  <w:style w:type="paragraph" w:styleId="Heading1">
    <w:name w:val="heading 1"/>
    <w:basedOn w:val="Normal"/>
    <w:next w:val="Normal"/>
    <w:link w:val="Heading1Char"/>
    <w:uiPriority w:val="9"/>
    <w:qFormat/>
    <w:rsid w:val="00BB5F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B5F4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A569B"/>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7174F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5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509E0"/>
    <w:pPr>
      <w:tabs>
        <w:tab w:val="center" w:pos="4680"/>
        <w:tab w:val="right" w:pos="9360"/>
      </w:tabs>
    </w:pPr>
  </w:style>
  <w:style w:type="character" w:customStyle="1" w:styleId="HeaderChar">
    <w:name w:val="Header Char"/>
    <w:basedOn w:val="DefaultParagraphFont"/>
    <w:link w:val="Header"/>
    <w:uiPriority w:val="99"/>
    <w:rsid w:val="005509E0"/>
    <w:rPr>
      <w:rFonts w:ascii="Palatino" w:eastAsia="Times New Roman" w:hAnsi="Palatino" w:cs="Times New Roman"/>
      <w:sz w:val="24"/>
      <w:szCs w:val="20"/>
    </w:rPr>
  </w:style>
  <w:style w:type="paragraph" w:styleId="Footer">
    <w:name w:val="footer"/>
    <w:basedOn w:val="Normal"/>
    <w:link w:val="FooterChar"/>
    <w:uiPriority w:val="99"/>
    <w:unhideWhenUsed/>
    <w:rsid w:val="005509E0"/>
    <w:pPr>
      <w:tabs>
        <w:tab w:val="center" w:pos="4680"/>
        <w:tab w:val="right" w:pos="9360"/>
      </w:tabs>
    </w:pPr>
  </w:style>
  <w:style w:type="character" w:customStyle="1" w:styleId="FooterChar">
    <w:name w:val="Footer Char"/>
    <w:basedOn w:val="DefaultParagraphFont"/>
    <w:link w:val="Footer"/>
    <w:uiPriority w:val="99"/>
    <w:rsid w:val="005509E0"/>
    <w:rPr>
      <w:rFonts w:ascii="Palatino" w:eastAsia="Times New Roman" w:hAnsi="Palatino" w:cs="Times New Roman"/>
      <w:sz w:val="24"/>
      <w:szCs w:val="20"/>
    </w:rPr>
  </w:style>
  <w:style w:type="character" w:customStyle="1" w:styleId="Heading1Char">
    <w:name w:val="Heading 1 Char"/>
    <w:basedOn w:val="DefaultParagraphFont"/>
    <w:link w:val="Heading1"/>
    <w:uiPriority w:val="9"/>
    <w:rsid w:val="00BB5F4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B5F4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A569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174FA"/>
    <w:rPr>
      <w:rFonts w:asciiTheme="majorHAnsi" w:eastAsiaTheme="majorEastAsia" w:hAnsiTheme="majorHAnsi" w:cstheme="majorBidi"/>
      <w:i/>
      <w:iCs/>
      <w:color w:val="365F91" w:themeColor="accent1" w:themeShade="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661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ED78898C4C4A242B453D95D556155BC" ma:contentTypeVersion="19" ma:contentTypeDescription="Create a new document." ma:contentTypeScope="" ma:versionID="acbacfd02b8dc9b987f6e53723c4fe8f">
  <xsd:schema xmlns:xsd="http://www.w3.org/2001/XMLSchema" xmlns:xs="http://www.w3.org/2001/XMLSchema" xmlns:p="http://schemas.microsoft.com/office/2006/metadata/properties" xmlns:ns1="89b78d55-7dab-4c90-aab4-fcde592880c4" xmlns:ns3="bebb4801-54de-4360-b8be-17d68ad98198" xmlns:ns4="24095468-7e6a-47f9-99ae-172bfb0b814b" targetNamespace="http://schemas.microsoft.com/office/2006/metadata/properties" ma:root="true" ma:fieldsID="3e055414af903a9bb179ae36377b3eb8" ns1:_="" ns3:_="" ns4:_="">
    <xsd:import namespace="89b78d55-7dab-4c90-aab4-fcde592880c4"/>
    <xsd:import namespace="bebb4801-54de-4360-b8be-17d68ad98198"/>
    <xsd:import namespace="24095468-7e6a-47f9-99ae-172bfb0b814b"/>
    <xsd:element name="properties">
      <xsd:complexType>
        <xsd:sequence>
          <xsd:element name="documentManagement">
            <xsd:complexType>
              <xsd:all>
                <xsd:element ref="ns1:ELT_x0020_Reviewed" minOccurs="0"/>
                <xsd:element ref="ns1:Policy_x0020__x0023_" minOccurs="0"/>
                <xsd:element ref="ns1:Former_x0020_Policy_x0020__x0023_" minOccurs="0"/>
                <xsd:element ref="ns1:Approved" minOccurs="0"/>
                <xsd:element ref="ns3:_dlc_DocId" minOccurs="0"/>
                <xsd:element ref="ns3:_dlc_DocIdUrl" minOccurs="0"/>
                <xsd:element ref="ns3:_dlc_DocIdPersistId" minOccurs="0"/>
                <xsd:element ref="ns4:Chapter" minOccurs="0"/>
                <xsd:element ref="ns4:Proced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78d55-7dab-4c90-aab4-fcde592880c4" elementFormDefault="qualified">
    <xsd:import namespace="http://schemas.microsoft.com/office/2006/documentManagement/types"/>
    <xsd:import namespace="http://schemas.microsoft.com/office/infopath/2007/PartnerControls"/>
    <xsd:element name="ELT_x0020_Reviewed" ma:index="0" nillable="true" ma:displayName="ELT Reviewed" ma:internalName="ELT_x0020_Reviewed">
      <xsd:simpleType>
        <xsd:restriction base="dms:Text">
          <xsd:maxLength value="255"/>
        </xsd:restriction>
      </xsd:simpleType>
    </xsd:element>
    <xsd:element name="Policy_x0020__x0023_" ma:index="1" nillable="true" ma:displayName="Policy #" ma:internalName="Policy_x0020__x0023_">
      <xsd:simpleType>
        <xsd:restriction base="dms:Text">
          <xsd:maxLength value="255"/>
        </xsd:restriction>
      </xsd:simpleType>
    </xsd:element>
    <xsd:element name="Former_x0020_Policy_x0020__x0023_" ma:index="4" nillable="true" ma:displayName="Former Policy #" ma:internalName="Former_x0020_Policy_x0020__x0023_">
      <xsd:simpleType>
        <xsd:restriction base="dms:Text">
          <xsd:maxLength value="255"/>
        </xsd:restriction>
      </xsd:simpleType>
    </xsd:element>
    <xsd:element name="Approved" ma:index="5" nillable="true" ma:displayName="Approved" ma:internalName="Approv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095468-7e6a-47f9-99ae-172bfb0b814b" elementFormDefault="qualified">
    <xsd:import namespace="http://schemas.microsoft.com/office/2006/documentManagement/types"/>
    <xsd:import namespace="http://schemas.microsoft.com/office/infopath/2007/PartnerControls"/>
    <xsd:element name="Chapter" ma:index="15" nillable="true" ma:displayName="Chapter" ma:description="Policy chapter" ma:list="{174761ae-6774-47be-9195-ef2e6d2396d1}" ma:internalName="Chapter" ma:showField="Title" ma:web="e673fca6-a49b-47dd-afa2-60680bee2edb">
      <xsd:simpleType>
        <xsd:restriction base="dms:Lookup"/>
      </xsd:simpleType>
    </xsd:element>
    <xsd:element name="Procedure" ma:index="16" nillable="true" ma:displayName="Procedure" ma:description="Procedure for implementing policy" ma:list="{ed5ae426-6bce-44ea-824c-3ba8188b2238}" ma:internalName="Procedure"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Policy Topic"/>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dure xmlns="24095468-7e6a-47f9-99ae-172bfb0b814b">
      <Value>702</Value>
      <Value>1059</Value>
    </Procedure>
    <ELT_x0020_Reviewed xmlns="89b78d55-7dab-4c90-aab4-fcde592880c4">August 2 2016</ELT_x0020_Reviewed>
    <Former_x0020_Policy_x0020__x0023_ xmlns="89b78d55-7dab-4c90-aab4-fcde592880c4" xsi:nil="true"/>
    <Policy_x0020__x0023_ xmlns="89b78d55-7dab-4c90-aab4-fcde592880c4">110</Policy_x0020__x0023_>
    <Chapter xmlns="24095468-7e6a-47f9-99ae-172bfb0b814b">1</Chapter>
    <Approved xmlns="89b78d55-7dab-4c90-aab4-fcde592880c4">8.2.16</Approved>
    <_dlc_DocId xmlns="bebb4801-54de-4360-b8be-17d68ad98198">5XFVYUFMDQTF-1786235727-967</_dlc_DocId>
    <_dlc_DocIdUrl xmlns="bebb4801-54de-4360-b8be-17d68ad98198">
      <Url>https://policies.abtech.edu/_layouts/15/DocIdRedir.aspx?ID=5XFVYUFMDQTF-1786235727-967</Url>
      <Description>5XFVYUFMDQTF-1786235727-967</Description>
    </_dlc_DocIdUrl>
    <_dlc_DocIdPersistId xmlns="bebb4801-54de-4360-b8be-17d68ad98198">false</_dlc_DocIdPersis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BAFB3F-E10A-4130-8E76-4791338B2E45}">
  <ds:schemaRefs>
    <ds:schemaRef ds:uri="http://schemas.microsoft.com/sharepoint/events"/>
  </ds:schemaRefs>
</ds:datastoreItem>
</file>

<file path=customXml/itemProps2.xml><?xml version="1.0" encoding="utf-8"?>
<ds:datastoreItem xmlns:ds="http://schemas.openxmlformats.org/officeDocument/2006/customXml" ds:itemID="{FAF6F568-8137-4136-9D8D-AA6034375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78d55-7dab-4c90-aab4-fcde592880c4"/>
    <ds:schemaRef ds:uri="bebb4801-54de-4360-b8be-17d68ad98198"/>
    <ds:schemaRef ds:uri="24095468-7e6a-47f9-99ae-172bfb0b8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D1788-66F1-4628-BFFB-BFB8EE3414BA}">
  <ds:schemaRef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89b78d55-7dab-4c90-aab4-fcde592880c4"/>
    <ds:schemaRef ds:uri="http://purl.org/dc/terms/"/>
    <ds:schemaRef ds:uri="http://schemas.microsoft.com/office/infopath/2007/PartnerControls"/>
    <ds:schemaRef ds:uri="http://purl.org/dc/elements/1.1/"/>
    <ds:schemaRef ds:uri="24095468-7e6a-47f9-99ae-172bfb0b814b"/>
    <ds:schemaRef ds:uri="bebb4801-54de-4360-b8be-17d68ad98198"/>
    <ds:schemaRef ds:uri="http://purl.org/dc/dcmitype/"/>
  </ds:schemaRefs>
</ds:datastoreItem>
</file>

<file path=customXml/itemProps4.xml><?xml version="1.0" encoding="utf-8"?>
<ds:datastoreItem xmlns:ds="http://schemas.openxmlformats.org/officeDocument/2006/customXml" ds:itemID="{1CE42AA4-22F0-465B-A21A-CD35DFC23E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Code of Ethical Conduct</vt:lpstr>
    </vt:vector>
  </TitlesOfParts>
  <Company>A-B Tech Community College</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Ethical Conduct</dc:title>
  <dc:subject/>
  <dc:creator>Carolyn H Rice</dc:creator>
  <cp:keywords/>
  <dc:description/>
  <cp:lastModifiedBy>Carolyn H. Rice</cp:lastModifiedBy>
  <cp:revision>5</cp:revision>
  <dcterms:created xsi:type="dcterms:W3CDTF">2017-11-08T15:28:00Z</dcterms:created>
  <dcterms:modified xsi:type="dcterms:W3CDTF">2024-06-10T19:46:00Z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0x0101007ED78898C4C4A242B453D95D556155BC</vt:lpwstr>
  </property>
  <property fmtid="{D5CDD505-2E9C-101B-9397-08002B2CF9AE}" pid="3" name="_dlc_DocIdItemGuid">
    <vt:lpwstr>da9416a9-3514-409d-b93f-ba81b177081b</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